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F8B6" w14:textId="245D0D3C" w:rsidR="00EC5B09" w:rsidRDefault="004A7C40">
      <w:pPr>
        <w:spacing w:before="75"/>
        <w:ind w:left="1826" w:right="1826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WESTERN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STATES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SEISMIC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COUNCIL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RECOMMENDATION</w:t>
      </w:r>
      <w:r>
        <w:rPr>
          <w:rFonts w:ascii="Arial"/>
          <w:b/>
          <w:spacing w:val="-1"/>
          <w:sz w:val="24"/>
        </w:rPr>
        <w:t xml:space="preserve"> </w:t>
      </w:r>
      <w:r w:rsidR="00465E53">
        <w:rPr>
          <w:rFonts w:ascii="Arial"/>
          <w:b/>
          <w:sz w:val="24"/>
        </w:rPr>
        <w:t>22</w:t>
      </w:r>
      <w:r>
        <w:rPr>
          <w:rFonts w:ascii="Arial"/>
          <w:b/>
          <w:sz w:val="24"/>
        </w:rPr>
        <w:t>-1</w:t>
      </w:r>
    </w:p>
    <w:p w14:paraId="3DD5F8B7" w14:textId="77777777" w:rsidR="00EC5B09" w:rsidRDefault="00EC5B09">
      <w:pPr>
        <w:pStyle w:val="BodyText"/>
        <w:spacing w:before="1"/>
        <w:ind w:left="0"/>
        <w:rPr>
          <w:rFonts w:ascii="Arial"/>
          <w:b/>
          <w:sz w:val="24"/>
        </w:rPr>
      </w:pPr>
    </w:p>
    <w:p w14:paraId="3DD5F8B8" w14:textId="77777777" w:rsidR="00EC5B09" w:rsidRDefault="004A7C40">
      <w:pPr>
        <w:ind w:left="1219" w:right="122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Rapid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Effective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Tsunami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Identification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Response</w:t>
      </w:r>
    </w:p>
    <w:p w14:paraId="3DD5F8B9" w14:textId="77777777" w:rsidR="00EC5B09" w:rsidRDefault="00EC5B09">
      <w:pPr>
        <w:pStyle w:val="BodyText"/>
        <w:ind w:left="0"/>
        <w:rPr>
          <w:rFonts w:ascii="Arial"/>
          <w:b/>
          <w:sz w:val="26"/>
        </w:rPr>
      </w:pPr>
    </w:p>
    <w:p w14:paraId="3DD5F8BA" w14:textId="77777777" w:rsidR="00EC5B09" w:rsidRDefault="00EC5B09">
      <w:pPr>
        <w:pStyle w:val="BodyText"/>
        <w:spacing w:before="2"/>
        <w:ind w:left="0"/>
        <w:rPr>
          <w:rFonts w:ascii="Arial"/>
          <w:b/>
        </w:rPr>
      </w:pPr>
    </w:p>
    <w:p w14:paraId="3DD5F8BB" w14:textId="55AFDB76" w:rsidR="00EC5B09" w:rsidRDefault="004A7C40">
      <w:pPr>
        <w:ind w:left="10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Recommendation</w:t>
      </w:r>
      <w:r>
        <w:rPr>
          <w:rFonts w:ascii="Arial"/>
          <w:b/>
          <w:spacing w:val="1"/>
          <w:sz w:val="24"/>
        </w:rPr>
        <w:t xml:space="preserve"> </w:t>
      </w:r>
      <w:r w:rsidR="00465E53">
        <w:rPr>
          <w:rFonts w:ascii="Arial"/>
          <w:b/>
          <w:sz w:val="24"/>
        </w:rPr>
        <w:t>22</w:t>
      </w:r>
      <w:r>
        <w:rPr>
          <w:rFonts w:ascii="Arial"/>
          <w:b/>
          <w:sz w:val="24"/>
        </w:rPr>
        <w:t>-1</w:t>
      </w:r>
    </w:p>
    <w:p w14:paraId="3DD5F8BC" w14:textId="77777777" w:rsidR="00EC5B09" w:rsidRDefault="004A7C40">
      <w:pPr>
        <w:pStyle w:val="BodyText"/>
        <w:spacing w:before="133" w:line="360" w:lineRule="auto"/>
        <w:ind w:right="102"/>
        <w:jc w:val="both"/>
      </w:pPr>
      <w:r>
        <w:t>WSSPC recommends that each coastal state, province, territory and tribal agency work with coastal</w:t>
      </w:r>
      <w:r>
        <w:rPr>
          <w:spacing w:val="-52"/>
        </w:rPr>
        <w:t xml:space="preserve"> </w:t>
      </w:r>
      <w:r>
        <w:t xml:space="preserve">jurisdictions to develop evacuation plans for both </w:t>
      </w:r>
      <w:r>
        <w:rPr>
          <w:i/>
        </w:rPr>
        <w:t xml:space="preserve">near-source </w:t>
      </w:r>
      <w:r>
        <w:t xml:space="preserve">and </w:t>
      </w:r>
      <w:r>
        <w:rPr>
          <w:i/>
        </w:rPr>
        <w:t>distant-source tsunamis</w:t>
      </w:r>
      <w:r>
        <w:t>, and</w:t>
      </w:r>
      <w:r>
        <w:rPr>
          <w:spacing w:val="1"/>
        </w:rPr>
        <w:t xml:space="preserve"> </w:t>
      </w:r>
      <w:r>
        <w:t>supplement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preparedness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campaign</w:t>
      </w:r>
      <w:r>
        <w:rPr>
          <w:spacing w:val="-8"/>
        </w:rPr>
        <w:t xml:space="preserve"> </w:t>
      </w:r>
      <w:r>
        <w:t>focusing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instructions</w:t>
      </w:r>
      <w:r>
        <w:rPr>
          <w:spacing w:val="-53"/>
        </w:rPr>
        <w:t xml:space="preserve"> </w:t>
      </w:r>
      <w:r>
        <w:t>to evacuate based on ground shaking, that ensures all populated coastal areas in the WSSPC coastal</w:t>
      </w:r>
      <w:r>
        <w:rPr>
          <w:spacing w:val="-52"/>
        </w:rPr>
        <w:t xml:space="preserve"> </w:t>
      </w:r>
      <w:r>
        <w:t>states, territories and provinces are guided by at least one type of system, appropriate to local</w:t>
      </w:r>
      <w:r>
        <w:rPr>
          <w:spacing w:val="1"/>
        </w:rPr>
        <w:t xml:space="preserve"> </w:t>
      </w:r>
      <w:r>
        <w:t>co</w:t>
      </w:r>
      <w:r>
        <w:t>nditions.</w:t>
      </w:r>
      <w:r>
        <w:rPr>
          <w:spacing w:val="6"/>
        </w:rPr>
        <w:t xml:space="preserve"> </w:t>
      </w:r>
      <w:r>
        <w:t>Strong</w:t>
      </w:r>
      <w:r>
        <w:rPr>
          <w:spacing w:val="3"/>
        </w:rPr>
        <w:t xml:space="preserve"> </w:t>
      </w:r>
      <w:r>
        <w:t>coordination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occur</w:t>
      </w:r>
      <w:r>
        <w:rPr>
          <w:spacing w:val="4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partners,</w:t>
      </w:r>
      <w:r>
        <w:rPr>
          <w:spacing w:val="4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</w:p>
    <w:p w14:paraId="3DD5F8BD" w14:textId="77777777" w:rsidR="00EC5B09" w:rsidRDefault="004A7C40">
      <w:pPr>
        <w:pStyle w:val="BodyText"/>
        <w:spacing w:before="1" w:line="360" w:lineRule="auto"/>
        <w:ind w:right="108"/>
        <w:jc w:val="both"/>
      </w:pPr>
      <w:r>
        <w:t>U.S. Geological Survey (USGS), National Oceanic and Atmospheric Administration (NOAA), and</w:t>
      </w:r>
      <w:r>
        <w:rPr>
          <w:spacing w:val="1"/>
        </w:rPr>
        <w:t xml:space="preserve"> </w:t>
      </w:r>
      <w:r>
        <w:t>the Federal Emergency Management Agency (FEMA) and state/academic ins</w:t>
      </w:r>
      <w:r>
        <w:t>titutions developing</w:t>
      </w:r>
      <w:r>
        <w:rPr>
          <w:spacing w:val="1"/>
        </w:rPr>
        <w:t xml:space="preserve"> </w:t>
      </w:r>
      <w:r>
        <w:t>earthquake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warning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(EEW)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expanding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WSSPC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Recommendation on Earthquake Early Warning, to ensure appropriate community response to both</w:t>
      </w:r>
      <w:r>
        <w:rPr>
          <w:spacing w:val="-52"/>
        </w:rPr>
        <w:t xml:space="preserve"> </w:t>
      </w:r>
      <w:r>
        <w:t>earthquake</w:t>
      </w:r>
      <w:r>
        <w:rPr>
          <w:spacing w:val="-1"/>
        </w:rPr>
        <w:t xml:space="preserve"> </w:t>
      </w:r>
      <w:r>
        <w:t>and tsunami</w:t>
      </w:r>
      <w:r>
        <w:rPr>
          <w:spacing w:val="1"/>
        </w:rPr>
        <w:t xml:space="preserve"> </w:t>
      </w:r>
      <w:r>
        <w:t>alerts.</w:t>
      </w:r>
    </w:p>
    <w:p w14:paraId="3DD5F8BE" w14:textId="77777777" w:rsidR="00EC5B09" w:rsidRDefault="00EC5B09">
      <w:pPr>
        <w:pStyle w:val="BodyText"/>
        <w:ind w:left="0"/>
        <w:rPr>
          <w:sz w:val="24"/>
        </w:rPr>
      </w:pPr>
    </w:p>
    <w:p w14:paraId="3DD5F8BF" w14:textId="77777777" w:rsidR="00EC5B09" w:rsidRDefault="004A7C40">
      <w:pPr>
        <w:spacing w:before="142"/>
        <w:ind w:left="10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Executive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Summary</w:t>
      </w:r>
    </w:p>
    <w:p w14:paraId="3DD5F8C0" w14:textId="77777777" w:rsidR="00EC5B09" w:rsidRDefault="004A7C40">
      <w:pPr>
        <w:pStyle w:val="BodyText"/>
        <w:spacing w:before="133" w:line="360" w:lineRule="auto"/>
        <w:ind w:right="102"/>
        <w:jc w:val="both"/>
      </w:pPr>
      <w:r>
        <w:t xml:space="preserve">Coastal jurisdictions should develop emergency response plans that incorporate both </w:t>
      </w:r>
      <w:r>
        <w:rPr>
          <w:i/>
        </w:rPr>
        <w:t>near-source</w:t>
      </w:r>
      <w:r>
        <w:rPr>
          <w:i/>
          <w:spacing w:val="1"/>
        </w:rPr>
        <w:t xml:space="preserve"> </w:t>
      </w:r>
      <w:r>
        <w:rPr>
          <w:i/>
        </w:rPr>
        <w:t>tsunamis</w:t>
      </w:r>
      <w:r>
        <w:t xml:space="preserve">, where there may be only minutes to evacuate, and </w:t>
      </w:r>
      <w:r>
        <w:rPr>
          <w:i/>
        </w:rPr>
        <w:t>distant-source tsunamis</w:t>
      </w:r>
      <w:r>
        <w:t>, where there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hours</w:t>
      </w:r>
      <w:r>
        <w:rPr>
          <w:spacing w:val="-2"/>
        </w:rPr>
        <w:t xml:space="preserve"> </w:t>
      </w:r>
      <w:r>
        <w:t>to evacuate.</w:t>
      </w:r>
    </w:p>
    <w:p w14:paraId="3DD5F8C1" w14:textId="77777777" w:rsidR="00EC5B09" w:rsidRDefault="00EC5B09">
      <w:pPr>
        <w:pStyle w:val="BodyText"/>
        <w:spacing w:before="11"/>
        <w:ind w:left="0"/>
        <w:rPr>
          <w:sz w:val="32"/>
        </w:rPr>
      </w:pPr>
    </w:p>
    <w:p w14:paraId="3DD5F8C2" w14:textId="77777777" w:rsidR="00EC5B09" w:rsidRDefault="004A7C40">
      <w:pPr>
        <w:pStyle w:val="BodyText"/>
        <w:spacing w:line="360" w:lineRule="auto"/>
        <w:ind w:right="109"/>
        <w:jc w:val="both"/>
      </w:pPr>
      <w:r>
        <w:t>For near-source tsunamis, a robust ed</w:t>
      </w:r>
      <w:r>
        <w:t>ucation and preparedness campaign should focus on the</w:t>
      </w:r>
      <w:r>
        <w:rPr>
          <w:spacing w:val="1"/>
        </w:rPr>
        <w:t xml:space="preserve"> </w:t>
      </w:r>
      <w:r>
        <w:t>importance of “natural” warnings, such as earthquake ground shaking felt at the coast as precursor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incoming</w:t>
      </w:r>
      <w:r>
        <w:rPr>
          <w:spacing w:val="-3"/>
        </w:rPr>
        <w:t xml:space="preserve"> </w:t>
      </w:r>
      <w:r>
        <w:t>tsunami.</w:t>
      </w:r>
    </w:p>
    <w:p w14:paraId="3DD5F8C3" w14:textId="77777777" w:rsidR="00EC5B09" w:rsidRDefault="00EC5B09">
      <w:pPr>
        <w:pStyle w:val="BodyText"/>
        <w:spacing w:before="10"/>
        <w:ind w:left="0"/>
        <w:rPr>
          <w:sz w:val="32"/>
        </w:rPr>
      </w:pPr>
    </w:p>
    <w:p w14:paraId="3DD5F8C4" w14:textId="77777777" w:rsidR="00EC5B09" w:rsidRDefault="004A7C40">
      <w:pPr>
        <w:pStyle w:val="BodyText"/>
        <w:spacing w:line="360" w:lineRule="auto"/>
        <w:ind w:right="105"/>
        <w:jc w:val="both"/>
      </w:pPr>
      <w:r>
        <w:t>For distant-source tsunamis, emergency response plans should use redundant alert and warning</w:t>
      </w:r>
      <w:r>
        <w:rPr>
          <w:spacing w:val="1"/>
        </w:rPr>
        <w:t xml:space="preserve"> </w:t>
      </w:r>
      <w:r>
        <w:t>notification and communication systems (standardized across the nation) which, in addition to</w:t>
      </w:r>
      <w:r>
        <w:rPr>
          <w:spacing w:val="1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evacuation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re-entry</w:t>
      </w:r>
      <w:r>
        <w:rPr>
          <w:spacing w:val="-3"/>
        </w:rPr>
        <w:t xml:space="preserve"> </w:t>
      </w:r>
      <w:r>
        <w:t>protocols,</w:t>
      </w:r>
      <w:r>
        <w:rPr>
          <w:spacing w:val="1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include evacuation</w:t>
      </w:r>
      <w:r>
        <w:rPr>
          <w:spacing w:val="-3"/>
        </w:rPr>
        <w:t xml:space="preserve"> </w:t>
      </w:r>
      <w:r>
        <w:t>instructions.</w:t>
      </w:r>
    </w:p>
    <w:p w14:paraId="3DD5F8C5" w14:textId="77777777" w:rsidR="00EC5B09" w:rsidRDefault="00EC5B09">
      <w:pPr>
        <w:pStyle w:val="BodyText"/>
        <w:ind w:left="0"/>
        <w:rPr>
          <w:sz w:val="33"/>
        </w:rPr>
      </w:pPr>
    </w:p>
    <w:p w14:paraId="3DD5F8C6" w14:textId="77777777" w:rsidR="00EC5B09" w:rsidRDefault="004A7C40">
      <w:pPr>
        <w:pStyle w:val="BodyText"/>
        <w:spacing w:line="360" w:lineRule="auto"/>
        <w:ind w:right="107"/>
        <w:jc w:val="both"/>
      </w:pPr>
      <w:r>
        <w:t>Additionally, Early Earthquake Warning (EEW) systems such as Shake Alert can benefit tsunami</w:t>
      </w:r>
      <w:r>
        <w:rPr>
          <w:spacing w:val="1"/>
        </w:rPr>
        <w:t xml:space="preserve"> </w:t>
      </w:r>
      <w:r>
        <w:t>alerting and evacuation procedures. The tsunami alerting system should work in conjunction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ShakeAlert</w:t>
      </w:r>
      <w:r>
        <w:rPr>
          <w:spacing w:val="1"/>
        </w:rPr>
        <w:t xml:space="preserve"> </w:t>
      </w:r>
      <w:r>
        <w:t>EEW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where appropriate.</w:t>
      </w:r>
    </w:p>
    <w:p w14:paraId="3DD5F8C7" w14:textId="77777777" w:rsidR="00EC5B09" w:rsidRDefault="00EC5B09">
      <w:pPr>
        <w:spacing w:line="360" w:lineRule="auto"/>
        <w:jc w:val="both"/>
        <w:sectPr w:rsidR="00EC5B09">
          <w:footerReference w:type="default" r:id="rId7"/>
          <w:type w:val="continuous"/>
          <w:pgSz w:w="12240" w:h="15840"/>
          <w:pgMar w:top="1360" w:right="1620" w:bottom="1260" w:left="1620" w:header="0" w:footer="1068" w:gutter="0"/>
          <w:pgNumType w:start="1"/>
          <w:cols w:space="720"/>
        </w:sectPr>
      </w:pPr>
    </w:p>
    <w:p w14:paraId="3DD5F8C8" w14:textId="77777777" w:rsidR="00EC5B09" w:rsidRDefault="004A7C40">
      <w:pPr>
        <w:pStyle w:val="BodyText"/>
        <w:spacing w:before="74" w:line="360" w:lineRule="auto"/>
        <w:ind w:right="102"/>
        <w:jc w:val="both"/>
      </w:pPr>
      <w:r>
        <w:lastRenderedPageBreak/>
        <w:t>These warning and notification systems should be tested on a consistent basis (</w:t>
      </w:r>
      <w:proofErr w:type="gramStart"/>
      <w:r>
        <w:t>e.g.</w:t>
      </w:r>
      <w:proofErr w:type="gramEnd"/>
      <w:r>
        <w:t xml:space="preserve"> annually) for</w:t>
      </w:r>
      <w:r>
        <w:rPr>
          <w:spacing w:val="1"/>
        </w:rPr>
        <w:t xml:space="preserve"> </w:t>
      </w:r>
      <w:r>
        <w:t>confirmation of performance and improved efficiency during an event.</w:t>
      </w:r>
      <w:r>
        <w:rPr>
          <w:spacing w:val="1"/>
        </w:rPr>
        <w:t xml:space="preserve"> </w:t>
      </w:r>
      <w:r>
        <w:t>WSSPC will work with its</w:t>
      </w:r>
      <w:r>
        <w:rPr>
          <w:spacing w:val="1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(USGS,</w:t>
      </w:r>
      <w:r>
        <w:rPr>
          <w:spacing w:val="-8"/>
        </w:rPr>
        <w:t xml:space="preserve"> </w:t>
      </w:r>
      <w:r>
        <w:t>NOAA,</w:t>
      </w:r>
      <w:r>
        <w:rPr>
          <w:spacing w:val="-8"/>
        </w:rPr>
        <w:t xml:space="preserve"> </w:t>
      </w:r>
      <w:r>
        <w:t>FEMA,</w:t>
      </w:r>
      <w:r>
        <w:rPr>
          <w:spacing w:val="-9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Tsuna</w:t>
      </w:r>
      <w:r>
        <w:t>mi</w:t>
      </w:r>
      <w:r>
        <w:rPr>
          <w:spacing w:val="-8"/>
        </w:rPr>
        <w:t xml:space="preserve"> </w:t>
      </w:r>
      <w:r>
        <w:t>Hazard</w:t>
      </w:r>
      <w:r>
        <w:rPr>
          <w:spacing w:val="-8"/>
        </w:rPr>
        <w:t xml:space="preserve"> </w:t>
      </w:r>
      <w:r>
        <w:t>Mitigation</w:t>
      </w:r>
      <w:r>
        <w:rPr>
          <w:spacing w:val="-8"/>
        </w:rPr>
        <w:t xml:space="preserve"> </w:t>
      </w:r>
      <w:r>
        <w:t>Program</w:t>
      </w:r>
      <w:r>
        <w:rPr>
          <w:spacing w:val="-52"/>
        </w:rPr>
        <w:t xml:space="preserve"> </w:t>
      </w:r>
      <w:r>
        <w:t xml:space="preserve">(NTHMP) to help maintain a coordinated, </w:t>
      </w:r>
      <w:proofErr w:type="gramStart"/>
      <w:r>
        <w:t>consistent</w:t>
      </w:r>
      <w:proofErr w:type="gramEnd"/>
      <w:r>
        <w:t xml:space="preserve"> and effective, top-to-bottom earthquake and</w:t>
      </w:r>
      <w:r>
        <w:rPr>
          <w:spacing w:val="1"/>
        </w:rPr>
        <w:t xml:space="preserve"> </w:t>
      </w:r>
      <w:r>
        <w:t>tsunami warning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and public preparedness</w:t>
      </w:r>
      <w:r>
        <w:rPr>
          <w:spacing w:val="-1"/>
        </w:rPr>
        <w:t xml:space="preserve"> </w:t>
      </w:r>
      <w:r>
        <w:t>strategy.</w:t>
      </w:r>
    </w:p>
    <w:p w14:paraId="3DD5F8C9" w14:textId="77777777" w:rsidR="00EC5B09" w:rsidRDefault="00EC5B09">
      <w:pPr>
        <w:spacing w:line="360" w:lineRule="auto"/>
        <w:jc w:val="both"/>
        <w:sectPr w:rsidR="00EC5B09">
          <w:pgSz w:w="12240" w:h="15840"/>
          <w:pgMar w:top="1360" w:right="1620" w:bottom="1260" w:left="1620" w:header="0" w:footer="1068" w:gutter="0"/>
          <w:cols w:space="720"/>
        </w:sectPr>
      </w:pPr>
    </w:p>
    <w:p w14:paraId="3DD5F8CA" w14:textId="77777777" w:rsidR="00EC5B09" w:rsidRDefault="004A7C40">
      <w:pPr>
        <w:spacing w:before="78"/>
        <w:ind w:left="10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Background</w:t>
      </w:r>
    </w:p>
    <w:p w14:paraId="3DD5F8CB" w14:textId="77777777" w:rsidR="00EC5B09" w:rsidRDefault="004A7C40">
      <w:pPr>
        <w:pStyle w:val="BodyText"/>
        <w:spacing w:before="133" w:line="360" w:lineRule="auto"/>
        <w:ind w:right="102"/>
        <w:jc w:val="both"/>
      </w:pPr>
      <w:r>
        <w:t>Tsunamis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caused</w:t>
      </w:r>
      <w:r>
        <w:rPr>
          <w:spacing w:val="-11"/>
        </w:rPr>
        <w:t xml:space="preserve"> </w:t>
      </w:r>
      <w:r>
        <w:t>considerable</w:t>
      </w:r>
      <w:r>
        <w:rPr>
          <w:spacing w:val="-10"/>
        </w:rPr>
        <w:t xml:space="preserve"> </w:t>
      </w:r>
      <w:r>
        <w:t>damage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440,000</w:t>
      </w:r>
      <w:r>
        <w:rPr>
          <w:spacing w:val="-12"/>
        </w:rPr>
        <w:t xml:space="preserve"> </w:t>
      </w:r>
      <w:r>
        <w:t>casualties</w:t>
      </w:r>
      <w:r>
        <w:rPr>
          <w:spacing w:val="-10"/>
        </w:rPr>
        <w:t xml:space="preserve"> </w:t>
      </w:r>
      <w:r>
        <w:t>worldwide</w:t>
      </w:r>
      <w:r>
        <w:rPr>
          <w:spacing w:val="-10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last</w:t>
      </w:r>
      <w:r>
        <w:rPr>
          <w:spacing w:val="-11"/>
        </w:rPr>
        <w:t xml:space="preserve"> </w:t>
      </w:r>
      <w:r>
        <w:t>150</w:t>
      </w:r>
      <w:r>
        <w:rPr>
          <w:spacing w:val="-52"/>
        </w:rPr>
        <w:t xml:space="preserve"> </w:t>
      </w:r>
      <w:r>
        <w:t xml:space="preserve">years. Recent events such as the 2004 Indian Ocean and 2011 </w:t>
      </w:r>
      <w:proofErr w:type="spellStart"/>
      <w:r>
        <w:t>Tōhoku</w:t>
      </w:r>
      <w:proofErr w:type="spellEnd"/>
      <w:r>
        <w:t xml:space="preserve"> tsunamis are a sobering</w:t>
      </w:r>
      <w:r>
        <w:rPr>
          <w:spacing w:val="1"/>
        </w:rPr>
        <w:t xml:space="preserve"> </w:t>
      </w:r>
      <w:r>
        <w:t>reminder of the magnitude of the problem coastal communities will face. For example, the 2011</w:t>
      </w:r>
      <w:r>
        <w:rPr>
          <w:spacing w:val="1"/>
        </w:rPr>
        <w:t xml:space="preserve"> </w:t>
      </w:r>
      <w:proofErr w:type="spellStart"/>
      <w:r>
        <w:t>Tōhoku</w:t>
      </w:r>
      <w:proofErr w:type="spellEnd"/>
      <w:r>
        <w:t xml:space="preserve"> tsunami kill</w:t>
      </w:r>
      <w:r>
        <w:t>ed ~15,800 people, while the economic impact is estimated to be ~$335 billion,</w:t>
      </w:r>
      <w:r>
        <w:rPr>
          <w:spacing w:val="-52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expensive</w:t>
      </w:r>
      <w:r>
        <w:rPr>
          <w:spacing w:val="-6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history.</w:t>
      </w:r>
      <w:r>
        <w:rPr>
          <w:spacing w:val="43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often,</w:t>
      </w:r>
      <w:r>
        <w:rPr>
          <w:spacing w:val="-8"/>
        </w:rPr>
        <w:t xml:space="preserve"> </w:t>
      </w:r>
      <w:r>
        <w:t>tsunamis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t>uplift</w:t>
      </w:r>
      <w:r>
        <w:rPr>
          <w:spacing w:val="-52"/>
        </w:rPr>
        <w:t xml:space="preserve"> </w:t>
      </w:r>
      <w:r>
        <w:t>of the sea floor offshore during subduction zone earthquakes, and by localized landslides triggered</w:t>
      </w:r>
      <w:r>
        <w:rPr>
          <w:spacing w:val="1"/>
        </w:rPr>
        <w:t xml:space="preserve"> </w:t>
      </w:r>
      <w:r>
        <w:t>in response to the earthquake shaking. Tsunamis not only affect nearby coastlines within minutes</w:t>
      </w:r>
      <w:r>
        <w:rPr>
          <w:spacing w:val="1"/>
        </w:rPr>
        <w:t xml:space="preserve"> </w:t>
      </w:r>
      <w:r>
        <w:t xml:space="preserve">following an </w:t>
      </w:r>
      <w:proofErr w:type="gramStart"/>
      <w:r>
        <w:t>earthquake, but</w:t>
      </w:r>
      <w:proofErr w:type="gramEnd"/>
      <w:r>
        <w:t xml:space="preserve"> can travel long distances and </w:t>
      </w:r>
      <w:r>
        <w:t>impact distant shorelines several hours</w:t>
      </w:r>
      <w:r>
        <w:rPr>
          <w:spacing w:val="1"/>
        </w:rPr>
        <w:t xml:space="preserve"> </w:t>
      </w:r>
      <w:r>
        <w:t>after the event. As a result, a clear and immediate distinction must be made between educational</w:t>
      </w:r>
      <w:r>
        <w:rPr>
          <w:spacing w:val="1"/>
        </w:rPr>
        <w:t xml:space="preserve"> </w:t>
      </w:r>
      <w:r>
        <w:t>outreach campaigns directed at near-source and distant-source tsunamis; effective public education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paramount</w:t>
      </w:r>
      <w:r>
        <w:rPr>
          <w:spacing w:val="1"/>
        </w:rPr>
        <w:t xml:space="preserve"> </w:t>
      </w:r>
      <w:r>
        <w:t>both preceding</w:t>
      </w:r>
      <w:r>
        <w:rPr>
          <w:spacing w:val="-4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event.</w:t>
      </w:r>
    </w:p>
    <w:p w14:paraId="3DD5F8CC" w14:textId="77777777" w:rsidR="00EC5B09" w:rsidRDefault="00EC5B09">
      <w:pPr>
        <w:pStyle w:val="BodyText"/>
        <w:spacing w:before="2"/>
        <w:ind w:left="0"/>
        <w:rPr>
          <w:sz w:val="33"/>
        </w:rPr>
      </w:pPr>
    </w:p>
    <w:p w14:paraId="3DD5F8CD" w14:textId="77777777" w:rsidR="00EC5B09" w:rsidRDefault="004A7C40">
      <w:pPr>
        <w:pStyle w:val="BodyText"/>
        <w:spacing w:line="360" w:lineRule="auto"/>
        <w:ind w:right="101"/>
        <w:jc w:val="both"/>
      </w:pPr>
      <w:r>
        <w:t>It is important to eliminate unnecessary coastal evacuations, which can be costly in terms of human</w:t>
      </w:r>
      <w:r>
        <w:rPr>
          <w:spacing w:val="-52"/>
        </w:rPr>
        <w:t xml:space="preserve"> </w:t>
      </w:r>
      <w:r>
        <w:t xml:space="preserve">risk and lost commerce. Ongoing education is crucial for informing coastal residents and visitors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evacuate</w:t>
      </w:r>
      <w:r>
        <w:rPr>
          <w:spacing w:val="-13"/>
        </w:rPr>
        <w:t xml:space="preserve"> </w:t>
      </w:r>
      <w:r>
        <w:t>coastal</w:t>
      </w:r>
      <w:r>
        <w:rPr>
          <w:spacing w:val="-11"/>
        </w:rPr>
        <w:t xml:space="preserve"> </w:t>
      </w:r>
      <w:r>
        <w:t>areas.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near-source</w:t>
      </w:r>
      <w:r>
        <w:rPr>
          <w:spacing w:val="-8"/>
        </w:rPr>
        <w:t xml:space="preserve"> </w:t>
      </w:r>
      <w:r>
        <w:t>tsunami,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feeling</w:t>
      </w:r>
      <w:r>
        <w:rPr>
          <w:spacing w:val="-11"/>
        </w:rPr>
        <w:t xml:space="preserve"> </w:t>
      </w:r>
      <w:r>
        <w:t>strong</w:t>
      </w:r>
      <w:r>
        <w:rPr>
          <w:spacing w:val="-5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prolonged</w:t>
      </w:r>
      <w:r>
        <w:rPr>
          <w:spacing w:val="-9"/>
        </w:rPr>
        <w:t xml:space="preserve"> </w:t>
      </w:r>
      <w:r>
        <w:t>ground</w:t>
      </w:r>
      <w:r>
        <w:rPr>
          <w:spacing w:val="-9"/>
        </w:rPr>
        <w:t xml:space="preserve"> </w:t>
      </w:r>
      <w:r>
        <w:t>shaking,</w:t>
      </w:r>
      <w:r>
        <w:rPr>
          <w:spacing w:val="-9"/>
        </w:rPr>
        <w:t xml:space="preserve"> </w:t>
      </w:r>
      <w:r>
        <w:t>residents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visitors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instinctively</w:t>
      </w:r>
      <w:r>
        <w:rPr>
          <w:spacing w:val="-12"/>
        </w:rPr>
        <w:t xml:space="preserve"> </w:t>
      </w:r>
      <w:r>
        <w:t>move</w:t>
      </w:r>
      <w:r>
        <w:rPr>
          <w:spacing w:val="-8"/>
        </w:rPr>
        <w:t xml:space="preserve"> </w:t>
      </w:r>
      <w:r>
        <w:t>rapidly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ground</w:t>
      </w:r>
      <w:r>
        <w:rPr>
          <w:spacing w:val="-52"/>
        </w:rPr>
        <w:t xml:space="preserve"> </w:t>
      </w:r>
      <w:r>
        <w:t>or inland and not wait for official notices. In contrast, a distant earthquake and tsunami can be</w:t>
      </w:r>
      <w:r>
        <w:rPr>
          <w:spacing w:val="1"/>
        </w:rPr>
        <w:t xml:space="preserve"> </w:t>
      </w:r>
      <w:r>
        <w:t>detected by a tsunami warning system, which can determine quickly if evacuation is necessary. The</w:t>
      </w:r>
      <w:r>
        <w:rPr>
          <w:spacing w:val="-52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systems should</w:t>
      </w:r>
      <w:r>
        <w:rPr>
          <w:spacing w:val="-3"/>
        </w:rPr>
        <w:t xml:space="preserve"> </w:t>
      </w:r>
      <w:r>
        <w:t>include:</w:t>
      </w:r>
    </w:p>
    <w:p w14:paraId="3DD5F8CE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9"/>
        </w:tabs>
        <w:spacing w:before="0" w:line="252" w:lineRule="exact"/>
        <w:ind w:hanging="361"/>
        <w:jc w:val="both"/>
      </w:pPr>
      <w:r>
        <w:rPr>
          <w:spacing w:val="-1"/>
        </w:rPr>
        <w:t>Emergency</w:t>
      </w:r>
      <w:r>
        <w:rPr>
          <w:spacing w:val="-15"/>
        </w:rPr>
        <w:t xml:space="preserve"> </w:t>
      </w:r>
      <w:r>
        <w:rPr>
          <w:spacing w:val="-1"/>
        </w:rPr>
        <w:t>Alert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(EAS)</w:t>
      </w:r>
      <w:r>
        <w:t xml:space="preserve"> to</w:t>
      </w:r>
      <w:r>
        <w:rPr>
          <w:spacing w:val="-2"/>
        </w:rPr>
        <w:t xml:space="preserve"> </w:t>
      </w:r>
      <w:r>
        <w:t>television and radio broadcast</w:t>
      </w:r>
      <w:r>
        <w:rPr>
          <w:spacing w:val="1"/>
        </w:rPr>
        <w:t xml:space="preserve"> </w:t>
      </w:r>
      <w:proofErr w:type="gramStart"/>
      <w:r>
        <w:t>participants;</w:t>
      </w:r>
      <w:proofErr w:type="gramEnd"/>
    </w:p>
    <w:p w14:paraId="3DD5F8CF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9"/>
        </w:tabs>
        <w:spacing w:line="360" w:lineRule="auto"/>
        <w:ind w:right="105"/>
        <w:jc w:val="both"/>
      </w:pPr>
      <w:r>
        <w:t>Automated telephone notification systems (</w:t>
      </w:r>
      <w:proofErr w:type="gramStart"/>
      <w:r>
        <w:t>e.g.</w:t>
      </w:r>
      <w:proofErr w:type="gramEnd"/>
      <w:r>
        <w:t xml:space="preserve"> reverse-911) and implementation of cell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capabilities.</w:t>
      </w:r>
    </w:p>
    <w:p w14:paraId="3DD5F8D0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" w:line="360" w:lineRule="auto"/>
        <w:ind w:right="102"/>
      </w:pPr>
      <w:r>
        <w:t>Wireless</w:t>
      </w:r>
      <w:r>
        <w:rPr>
          <w:spacing w:val="1"/>
        </w:rPr>
        <w:t xml:space="preserve"> </w:t>
      </w:r>
      <w:r>
        <w:t>Emergency Alerts</w:t>
      </w:r>
      <w:r>
        <w:rPr>
          <w:spacing w:val="1"/>
        </w:rPr>
        <w:t xml:space="preserve"> </w:t>
      </w:r>
      <w:r>
        <w:t>(WEA)</w:t>
      </w:r>
      <w:r>
        <w:rPr>
          <w:spacing w:val="1"/>
        </w:rPr>
        <w:t xml:space="preserve"> </w:t>
      </w:r>
      <w:r>
        <w:t>to the public on their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phones</w:t>
      </w:r>
      <w:r>
        <w:rPr>
          <w:spacing w:val="1"/>
        </w:rPr>
        <w:t xml:space="preserve"> </w:t>
      </w:r>
      <w:r>
        <w:t>via the</w:t>
      </w:r>
      <w:r>
        <w:rPr>
          <w:spacing w:val="1"/>
        </w:rPr>
        <w:t xml:space="preserve"> </w:t>
      </w:r>
      <w:r>
        <w:t>Integrated</w:t>
      </w:r>
      <w:r>
        <w:rPr>
          <w:spacing w:val="-52"/>
        </w:rPr>
        <w:t xml:space="preserve"> </w:t>
      </w:r>
      <w:r>
        <w:t>P</w:t>
      </w:r>
      <w:r>
        <w:t>ublic</w:t>
      </w:r>
      <w:r>
        <w:rPr>
          <w:spacing w:val="-13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(IPAWS).</w:t>
      </w:r>
    </w:p>
    <w:p w14:paraId="3DD5F8D1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 w:line="250" w:lineRule="exact"/>
        <w:ind w:hanging="361"/>
      </w:pPr>
      <w:r>
        <w:t>Social</w:t>
      </w:r>
      <w:r>
        <w:rPr>
          <w:spacing w:val="-1"/>
        </w:rPr>
        <w:t xml:space="preserve"> </w:t>
      </w:r>
      <w:proofErr w:type="gramStart"/>
      <w:r>
        <w:t>media;</w:t>
      </w:r>
      <w:proofErr w:type="gramEnd"/>
    </w:p>
    <w:p w14:paraId="3DD5F8D2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1"/>
      </w:pPr>
      <w:r>
        <w:t>Phone</w:t>
      </w:r>
      <w:r>
        <w:rPr>
          <w:spacing w:val="-3"/>
        </w:rPr>
        <w:t xml:space="preserve"> </w:t>
      </w:r>
      <w:proofErr w:type="gramStart"/>
      <w:r>
        <w:t>trees;</w:t>
      </w:r>
      <w:proofErr w:type="gramEnd"/>
    </w:p>
    <w:p w14:paraId="3DD5F8D3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29"/>
        <w:ind w:hanging="361"/>
      </w:pPr>
      <w:r>
        <w:rPr>
          <w:spacing w:val="-1"/>
        </w:rPr>
        <w:t>NOAA</w:t>
      </w:r>
      <w:r>
        <w:rPr>
          <w:spacing w:val="-12"/>
        </w:rPr>
        <w:t xml:space="preserve"> </w:t>
      </w:r>
      <w:r>
        <w:rPr>
          <w:spacing w:val="-1"/>
        </w:rPr>
        <w:t>weather</w:t>
      </w:r>
      <w:r>
        <w:rPr>
          <w:spacing w:val="2"/>
        </w:rPr>
        <w:t xml:space="preserve"> </w:t>
      </w:r>
      <w:proofErr w:type="gramStart"/>
      <w:r>
        <w:t>radios;</w:t>
      </w:r>
      <w:proofErr w:type="gramEnd"/>
    </w:p>
    <w:p w14:paraId="3DD5F8D4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27"/>
        <w:ind w:hanging="361"/>
      </w:pPr>
      <w:r>
        <w:t>Satellite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cable</w:t>
      </w:r>
      <w:r>
        <w:rPr>
          <w:spacing w:val="-4"/>
        </w:rPr>
        <w:t xml:space="preserve"> </w:t>
      </w:r>
      <w:proofErr w:type="gramStart"/>
      <w:r>
        <w:t>television;</w:t>
      </w:r>
      <w:proofErr w:type="gramEnd"/>
    </w:p>
    <w:p w14:paraId="3DD5F8D5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1"/>
      </w:pPr>
      <w:r>
        <w:t>Door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door</w:t>
      </w:r>
      <w:r>
        <w:rPr>
          <w:spacing w:val="-2"/>
        </w:rPr>
        <w:t xml:space="preserve"> </w:t>
      </w:r>
      <w:proofErr w:type="gramStart"/>
      <w:r>
        <w:t>notification;</w:t>
      </w:r>
      <w:proofErr w:type="gramEnd"/>
    </w:p>
    <w:p w14:paraId="3DD5F8D6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1"/>
      </w:pPr>
      <w:r>
        <w:t>Coastal</w:t>
      </w:r>
      <w:r>
        <w:rPr>
          <w:spacing w:val="-1"/>
        </w:rPr>
        <w:t xml:space="preserve"> </w:t>
      </w:r>
      <w:r>
        <w:t>sirens;</w:t>
      </w:r>
      <w:r>
        <w:rPr>
          <w:spacing w:val="-1"/>
        </w:rPr>
        <w:t xml:space="preserve"> </w:t>
      </w:r>
      <w:r>
        <w:t>and,</w:t>
      </w:r>
    </w:p>
    <w:p w14:paraId="3DD5F8D7" w14:textId="77777777" w:rsidR="00EC5B09" w:rsidRDefault="004A7C4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24" w:line="360" w:lineRule="auto"/>
        <w:ind w:right="105"/>
      </w:pPr>
      <w:r>
        <w:t>Notification</w:t>
      </w:r>
      <w:r>
        <w:rPr>
          <w:spacing w:val="27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t>aircraft</w:t>
      </w:r>
      <w:r>
        <w:rPr>
          <w:spacing w:val="29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28"/>
        </w:rPr>
        <w:t xml:space="preserve"> </w:t>
      </w:r>
      <w:r>
        <w:t>Civil</w:t>
      </w:r>
      <w:r>
        <w:rPr>
          <w:spacing w:val="29"/>
        </w:rPr>
        <w:t xml:space="preserve"> </w:t>
      </w:r>
      <w:r>
        <w:t>Air</w:t>
      </w:r>
      <w:r>
        <w:rPr>
          <w:spacing w:val="28"/>
        </w:rPr>
        <w:t xml:space="preserve"> </w:t>
      </w:r>
      <w:r>
        <w:t>Patrol)</w:t>
      </w:r>
      <w:r>
        <w:rPr>
          <w:spacing w:val="28"/>
        </w:rPr>
        <w:t xml:space="preserve"> </w:t>
      </w:r>
      <w:r>
        <w:t>on-board</w:t>
      </w:r>
      <w:r>
        <w:rPr>
          <w:spacing w:val="28"/>
        </w:rPr>
        <w:t xml:space="preserve"> </w:t>
      </w:r>
      <w:r>
        <w:t>notification</w:t>
      </w:r>
      <w:r>
        <w:rPr>
          <w:spacing w:val="25"/>
        </w:rPr>
        <w:t xml:space="preserve"> </w:t>
      </w:r>
      <w:r>
        <w:t>systems,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remote</w:t>
      </w:r>
      <w:r>
        <w:rPr>
          <w:spacing w:val="-52"/>
        </w:rPr>
        <w:t xml:space="preserve"> </w:t>
      </w:r>
      <w:r>
        <w:t>coastlines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emergencies.</w:t>
      </w:r>
    </w:p>
    <w:p w14:paraId="3DD5F8D8" w14:textId="77777777" w:rsidR="00EC5B09" w:rsidRDefault="00EC5B09">
      <w:pPr>
        <w:spacing w:line="360" w:lineRule="auto"/>
        <w:sectPr w:rsidR="00EC5B09">
          <w:pgSz w:w="12240" w:h="15840"/>
          <w:pgMar w:top="1360" w:right="1620" w:bottom="1260" w:left="1620" w:header="0" w:footer="1068" w:gutter="0"/>
          <w:cols w:space="720"/>
        </w:sectPr>
      </w:pPr>
    </w:p>
    <w:p w14:paraId="3DD5F8D9" w14:textId="77777777" w:rsidR="00EC5B09" w:rsidRDefault="004A7C40">
      <w:pPr>
        <w:pStyle w:val="Heading1"/>
        <w:spacing w:before="78"/>
        <w:rPr>
          <w:u w:val="none"/>
        </w:rPr>
      </w:pPr>
      <w:r>
        <w:rPr>
          <w:spacing w:val="-1"/>
        </w:rPr>
        <w:lastRenderedPageBreak/>
        <w:t>Distant-source</w:t>
      </w:r>
      <w:r>
        <w:rPr>
          <w:spacing w:val="-11"/>
        </w:rPr>
        <w:t xml:space="preserve"> </w:t>
      </w:r>
      <w:r>
        <w:t>Tsunamis</w:t>
      </w:r>
    </w:p>
    <w:p w14:paraId="3DD5F8DA" w14:textId="77777777" w:rsidR="00EC5B09" w:rsidRDefault="004A7C40">
      <w:pPr>
        <w:pStyle w:val="BodyText"/>
        <w:spacing w:before="122" w:line="360" w:lineRule="auto"/>
        <w:ind w:right="106"/>
        <w:jc w:val="both"/>
      </w:pPr>
      <w:r>
        <w:t>Distant</w:t>
      </w:r>
      <w:r>
        <w:rPr>
          <w:spacing w:val="1"/>
        </w:rPr>
        <w:t xml:space="preserve"> </w:t>
      </w:r>
      <w:r>
        <w:t>tsunamis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earthquakes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coast.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rPr>
          <w:spacing w:val="-1"/>
        </w:rPr>
        <w:t>necessarily</w:t>
      </w:r>
      <w:r>
        <w:rPr>
          <w:spacing w:val="-15"/>
        </w:rPr>
        <w:t xml:space="preserve"> </w:t>
      </w:r>
      <w:r>
        <w:rPr>
          <w:spacing w:val="-1"/>
        </w:rPr>
        <w:t>feel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earthquake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there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generally</w:t>
      </w:r>
      <w:r>
        <w:rPr>
          <w:spacing w:val="-1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official</w:t>
      </w:r>
      <w:r>
        <w:rPr>
          <w:spacing w:val="-10"/>
        </w:rPr>
        <w:t xml:space="preserve"> </w:t>
      </w:r>
      <w:r>
        <w:t>warning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evacuation</w:t>
      </w:r>
      <w:r>
        <w:rPr>
          <w:spacing w:val="-53"/>
        </w:rPr>
        <w:t xml:space="preserve"> </w:t>
      </w:r>
      <w:r>
        <w:t>to safe areas. Tsunami preparedness and response plans for a distant tsunami should account for all</w:t>
      </w:r>
      <w:r>
        <w:rPr>
          <w:spacing w:val="1"/>
        </w:rPr>
        <w:t xml:space="preserve"> </w:t>
      </w:r>
      <w:r>
        <w:t xml:space="preserve">NOAA alert levels </w:t>
      </w:r>
      <w:proofErr w:type="gramStart"/>
      <w:r>
        <w:t>in order to</w:t>
      </w:r>
      <w:proofErr w:type="gramEnd"/>
      <w:r>
        <w:t xml:space="preserve"> help ensure appropriate evacuation of coastal areas. Evacuation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proofErr w:type="gramStart"/>
      <w:r>
        <w:t>on-shore</w:t>
      </w:r>
      <w:proofErr w:type="gramEnd"/>
      <w:r>
        <w:rPr>
          <w:spacing w:val="1"/>
        </w:rPr>
        <w:t xml:space="preserve"> </w:t>
      </w:r>
      <w:r>
        <w:t>evac</w:t>
      </w:r>
      <w:r>
        <w:t>uation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offshore</w:t>
      </w:r>
      <w:r>
        <w:rPr>
          <w:spacing w:val="1"/>
        </w:rPr>
        <w:t xml:space="preserve"> </w:t>
      </w:r>
      <w:r>
        <w:t>maritime</w:t>
      </w:r>
      <w:r>
        <w:rPr>
          <w:spacing w:val="1"/>
        </w:rPr>
        <w:t xml:space="preserve"> </w:t>
      </w:r>
      <w:r>
        <w:t>evacuation,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evaluation of tidal and/or weather-related conditions. The use of redundant warning systems would</w:t>
      </w:r>
      <w:r>
        <w:rPr>
          <w:spacing w:val="1"/>
        </w:rPr>
        <w:t xml:space="preserve"> </w:t>
      </w:r>
      <w:r>
        <w:t>increase the immediacy and the coverage of the evacuation notification (see executive summary for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 what</w:t>
      </w:r>
      <w:r>
        <w:rPr>
          <w:spacing w:val="1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systems should include).</w:t>
      </w:r>
    </w:p>
    <w:p w14:paraId="3DD5F8DB" w14:textId="77777777" w:rsidR="00EC5B09" w:rsidRDefault="00EC5B09">
      <w:pPr>
        <w:pStyle w:val="BodyText"/>
        <w:spacing w:before="1"/>
        <w:ind w:left="0"/>
        <w:rPr>
          <w:sz w:val="33"/>
        </w:rPr>
      </w:pPr>
    </w:p>
    <w:p w14:paraId="3DD5F8DC" w14:textId="77777777" w:rsidR="00EC5B09" w:rsidRDefault="004A7C40">
      <w:pPr>
        <w:pStyle w:val="BodyText"/>
        <w:spacing w:line="360" w:lineRule="auto"/>
        <w:ind w:right="103"/>
        <w:jc w:val="both"/>
      </w:pPr>
      <w:r>
        <w:t>Warning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annually)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confirmation of p</w:t>
      </w:r>
      <w:r>
        <w:t>erformance and improved efficiency during an actual event. Only with multiple</w:t>
      </w:r>
      <w:r>
        <w:rPr>
          <w:spacing w:val="1"/>
        </w:rPr>
        <w:t xml:space="preserve"> </w:t>
      </w:r>
      <w:r>
        <w:t>systems can the best and most immediate coverage be obtained, thereby potentially minimizing the</w:t>
      </w:r>
      <w:r>
        <w:rPr>
          <w:spacing w:val="1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injuries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loss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distant</w:t>
      </w:r>
      <w:r>
        <w:rPr>
          <w:spacing w:val="-10"/>
        </w:rPr>
        <w:t xml:space="preserve"> </w:t>
      </w:r>
      <w:r>
        <w:t>tsunami.</w:t>
      </w:r>
      <w:r>
        <w:rPr>
          <w:spacing w:val="-10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t>sh</w:t>
      </w:r>
      <w:r>
        <w:t>ould</w:t>
      </w:r>
      <w:r>
        <w:rPr>
          <w:spacing w:val="-11"/>
        </w:rPr>
        <w:t xml:space="preserve"> </w:t>
      </w:r>
      <w:r>
        <w:t>emphasize</w:t>
      </w:r>
      <w:r>
        <w:rPr>
          <w:spacing w:val="-11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tsunami evacuees should only return to coastal areas in accordance with local plans and guidance,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differ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tsunami</w:t>
      </w:r>
      <w:r>
        <w:rPr>
          <w:spacing w:val="-1"/>
        </w:rPr>
        <w:t xml:space="preserve"> </w:t>
      </w:r>
      <w:r>
        <w:t>alerts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Tsunami</w:t>
      </w:r>
      <w:r>
        <w:rPr>
          <w:spacing w:val="-5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Centers.</w:t>
      </w:r>
    </w:p>
    <w:p w14:paraId="3DD5F8DD" w14:textId="77777777" w:rsidR="00EC5B09" w:rsidRDefault="00EC5B09">
      <w:pPr>
        <w:pStyle w:val="BodyText"/>
        <w:spacing w:before="5"/>
        <w:ind w:left="0"/>
        <w:rPr>
          <w:sz w:val="33"/>
        </w:rPr>
      </w:pPr>
    </w:p>
    <w:p w14:paraId="3DD5F8DE" w14:textId="77777777" w:rsidR="00EC5B09" w:rsidRDefault="004A7C40">
      <w:pPr>
        <w:pStyle w:val="Heading1"/>
        <w:rPr>
          <w:u w:val="none"/>
        </w:rPr>
      </w:pPr>
      <w:r>
        <w:rPr>
          <w:spacing w:val="-1"/>
        </w:rPr>
        <w:t>Near-source</w:t>
      </w:r>
      <w:r>
        <w:rPr>
          <w:spacing w:val="-13"/>
        </w:rPr>
        <w:t xml:space="preserve"> </w:t>
      </w:r>
      <w:r>
        <w:rPr>
          <w:spacing w:val="-1"/>
        </w:rPr>
        <w:t>Tsunamis</w:t>
      </w:r>
    </w:p>
    <w:p w14:paraId="3DD5F8DF" w14:textId="77777777" w:rsidR="00EC5B09" w:rsidRDefault="004A7C40">
      <w:pPr>
        <w:pStyle w:val="BodyText"/>
        <w:spacing w:before="121" w:line="360" w:lineRule="auto"/>
        <w:ind w:right="99"/>
        <w:jc w:val="both"/>
      </w:pPr>
      <w:r>
        <w:t>A near-source tsunami will most likely be triggered by a major earthquake on a nearby subduction</w:t>
      </w:r>
      <w:r>
        <w:rPr>
          <w:spacing w:val="1"/>
        </w:rPr>
        <w:t xml:space="preserve"> </w:t>
      </w:r>
      <w:r>
        <w:t>zone, such as the Cascadia subduction zone (CSZ) or Aleutian subduction zone. The earthquake</w:t>
      </w:r>
      <w:r>
        <w:rPr>
          <w:spacing w:val="1"/>
        </w:rPr>
        <w:t xml:space="preserve"> </w:t>
      </w:r>
      <w:r>
        <w:t>would be characterized by several minutes of strong ground shaking</w:t>
      </w:r>
      <w:r>
        <w:t xml:space="preserve"> and a tsunami would arrive at</w:t>
      </w:r>
      <w:r>
        <w:rPr>
          <w:spacing w:val="1"/>
        </w:rPr>
        <w:t xml:space="preserve"> </w:t>
      </w:r>
      <w:r>
        <w:t>the shore within 10-30 minutes after the start of the earthquakes or landslides. In the case of a near-</w:t>
      </w:r>
      <w:r>
        <w:rPr>
          <w:spacing w:val="-52"/>
        </w:rPr>
        <w:t xml:space="preserve"> </w:t>
      </w:r>
      <w:r>
        <w:t>source tsunami, the only effective warning system is the realization by the public that when strong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prolonged</w:t>
      </w:r>
      <w:r>
        <w:rPr>
          <w:spacing w:val="-3"/>
        </w:rPr>
        <w:t xml:space="preserve"> </w:t>
      </w:r>
      <w:r>
        <w:t>ground</w:t>
      </w:r>
      <w:r>
        <w:rPr>
          <w:spacing w:val="-6"/>
        </w:rPr>
        <w:t xml:space="preserve"> </w:t>
      </w:r>
      <w:r>
        <w:t>s</w:t>
      </w:r>
      <w:r>
        <w:t>haking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felt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shaking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felt),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move rapidly away from the shoreline to reach high ground and safety. In the case of a near-source</w:t>
      </w:r>
      <w:r>
        <w:rPr>
          <w:spacing w:val="1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Tsunami</w:t>
      </w:r>
      <w:r>
        <w:rPr>
          <w:spacing w:val="-4"/>
        </w:rPr>
        <w:t xml:space="preserve"> </w:t>
      </w:r>
      <w:r>
        <w:t>Warning</w:t>
      </w:r>
      <w:r>
        <w:rPr>
          <w:spacing w:val="-5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broadcast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respond, and as such would mainly be providing a warning t</w:t>
      </w:r>
      <w:r>
        <w:t>o other distant localities. For a near-</w:t>
      </w:r>
      <w:r>
        <w:rPr>
          <w:spacing w:val="1"/>
        </w:rPr>
        <w:t xml:space="preserve"> </w:t>
      </w:r>
      <w:r>
        <w:t>source tsunami, continued education is crucial to inform coastal residents and visitors of procedures</w:t>
      </w:r>
      <w:r>
        <w:rPr>
          <w:spacing w:val="-52"/>
        </w:rPr>
        <w:t xml:space="preserve"> </w:t>
      </w:r>
      <w:r>
        <w:t>to evacuate coastal areas upon feeling strong or prolonged ground shaking and not wait for official</w:t>
      </w:r>
      <w:r>
        <w:rPr>
          <w:spacing w:val="1"/>
        </w:rPr>
        <w:t xml:space="preserve"> </w:t>
      </w:r>
      <w:r>
        <w:t>notices. Evacu</w:t>
      </w:r>
      <w:r>
        <w:t>ation drills in at-risk communities where residents practice evacuating to safe ground</w:t>
      </w:r>
      <w:r>
        <w:rPr>
          <w:spacing w:val="-5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 improve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and effectiveness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evacuation during</w:t>
      </w:r>
      <w:r>
        <w:rPr>
          <w:spacing w:val="-4"/>
        </w:rPr>
        <w:t xml:space="preserve"> </w:t>
      </w:r>
      <w:r>
        <w:t>an event.</w:t>
      </w:r>
    </w:p>
    <w:p w14:paraId="3DD5F8E0" w14:textId="77777777" w:rsidR="00EC5B09" w:rsidRDefault="00EC5B09">
      <w:pPr>
        <w:spacing w:line="360" w:lineRule="auto"/>
        <w:jc w:val="both"/>
        <w:sectPr w:rsidR="00EC5B09">
          <w:pgSz w:w="12240" w:h="15840"/>
          <w:pgMar w:top="1360" w:right="1620" w:bottom="1260" w:left="1620" w:header="0" w:footer="1068" w:gutter="0"/>
          <w:cols w:space="720"/>
        </w:sectPr>
      </w:pPr>
    </w:p>
    <w:p w14:paraId="3DD5F8E1" w14:textId="77777777" w:rsidR="00EC5B09" w:rsidRDefault="004A7C40">
      <w:pPr>
        <w:pStyle w:val="Heading1"/>
        <w:spacing w:before="78"/>
        <w:rPr>
          <w:u w:val="none"/>
        </w:rPr>
      </w:pPr>
      <w:r>
        <w:lastRenderedPageBreak/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Outreach</w:t>
      </w:r>
    </w:p>
    <w:p w14:paraId="3DD5F8E2" w14:textId="77777777" w:rsidR="00EC5B09" w:rsidRDefault="004A7C40">
      <w:pPr>
        <w:pStyle w:val="BodyText"/>
        <w:spacing w:before="122" w:line="360" w:lineRule="auto"/>
        <w:ind w:right="104"/>
        <w:jc w:val="both"/>
      </w:pPr>
      <w:r>
        <w:t>There are a variety of ways to educate the public about</w:t>
      </w:r>
      <w:r>
        <w:t xml:space="preserve"> tsunami hazards and what to do to reduce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risk.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exercises,</w:t>
      </w:r>
      <w:r>
        <w:rPr>
          <w:spacing w:val="-4"/>
        </w:rPr>
        <w:t xml:space="preserve"> </w:t>
      </w:r>
      <w:proofErr w:type="gramStart"/>
      <w:r>
        <w:t>campaigns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signage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tsunami</w:t>
      </w:r>
      <w:r>
        <w:rPr>
          <w:spacing w:val="-5"/>
        </w:rPr>
        <w:t xml:space="preserve"> </w:t>
      </w:r>
      <w:r>
        <w:t>warning</w:t>
      </w:r>
      <w:r>
        <w:rPr>
          <w:spacing w:val="-8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upon</w:t>
      </w:r>
      <w:r>
        <w:rPr>
          <w:spacing w:val="-52"/>
        </w:rPr>
        <w:t xml:space="preserve"> </w:t>
      </w:r>
      <w:r>
        <w:rPr>
          <w:spacing w:val="-1"/>
        </w:rPr>
        <w:t>receipt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warning.</w:t>
      </w:r>
      <w:r>
        <w:rPr>
          <w:spacing w:val="32"/>
        </w:rPr>
        <w:t xml:space="preserve"> </w:t>
      </w:r>
      <w:r>
        <w:rPr>
          <w:spacing w:val="-1"/>
        </w:rPr>
        <w:t>Signs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proven</w:t>
      </w:r>
      <w:r>
        <w:rPr>
          <w:spacing w:val="-14"/>
        </w:rPr>
        <w:t xml:space="preserve"> </w:t>
      </w:r>
      <w:r>
        <w:t>education</w:t>
      </w:r>
      <w:r>
        <w:rPr>
          <w:spacing w:val="-15"/>
        </w:rPr>
        <w:t xml:space="preserve"> </w:t>
      </w:r>
      <w:r>
        <w:t>tool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recent</w:t>
      </w:r>
      <w:r>
        <w:rPr>
          <w:spacing w:val="-14"/>
        </w:rPr>
        <w:t xml:space="preserve"> </w:t>
      </w:r>
      <w:r>
        <w:t>tsunamis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implemented</w:t>
      </w:r>
      <w:r>
        <w:rPr>
          <w:spacing w:val="-5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authorities,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NTHMP</w:t>
      </w:r>
      <w:r>
        <w:rPr>
          <w:spacing w:val="-13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53"/>
        </w:rPr>
        <w:t xml:space="preserve"> </w:t>
      </w:r>
      <w:r>
        <w:t>maintain coordination between coastal jurisdictions and states. Coastal jurisdictions should be</w:t>
      </w:r>
      <w:r>
        <w:rPr>
          <w:spacing w:val="1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standardized</w:t>
      </w:r>
      <w:r>
        <w:rPr>
          <w:spacing w:val="-2"/>
        </w:rPr>
        <w:t xml:space="preserve"> </w:t>
      </w:r>
      <w:r>
        <w:t>tsunami</w:t>
      </w:r>
      <w:r>
        <w:rPr>
          <w:spacing w:val="1"/>
        </w:rPr>
        <w:t xml:space="preserve"> </w:t>
      </w:r>
      <w:r>
        <w:t>signs.</w:t>
      </w:r>
    </w:p>
    <w:p w14:paraId="3DD5F8E3" w14:textId="77777777" w:rsidR="00EC5B09" w:rsidRDefault="004A7C40">
      <w:pPr>
        <w:spacing w:before="1"/>
        <w:ind w:left="108"/>
        <w:jc w:val="both"/>
      </w:pPr>
      <w:r>
        <w:t>(See</w:t>
      </w:r>
      <w:r>
        <w:rPr>
          <w:spacing w:val="-11"/>
        </w:rPr>
        <w:t xml:space="preserve"> </w:t>
      </w:r>
      <w:r>
        <w:t>also:</w:t>
      </w:r>
      <w:r>
        <w:rPr>
          <w:spacing w:val="45"/>
        </w:rPr>
        <w:t xml:space="preserve"> </w:t>
      </w:r>
      <w:hyperlink r:id="rId8">
        <w:r>
          <w:rPr>
            <w:i/>
          </w:rPr>
          <w:t>http://</w:t>
        </w:r>
        <w:r>
          <w:rPr>
            <w:i/>
          </w:rPr>
          <w:t>www.dot.ca.gov/hq/traffops/engineering/control-devices/tsunami.htm</w:t>
        </w:r>
        <w:r>
          <w:t>)</w:t>
        </w:r>
      </w:hyperlink>
    </w:p>
    <w:p w14:paraId="3DD5F8E4" w14:textId="77777777" w:rsidR="00EC5B09" w:rsidRDefault="00EC5B09">
      <w:pPr>
        <w:pStyle w:val="BodyText"/>
        <w:ind w:left="0"/>
        <w:rPr>
          <w:sz w:val="24"/>
        </w:rPr>
      </w:pPr>
    </w:p>
    <w:p w14:paraId="3DD5F8E5" w14:textId="77777777" w:rsidR="00EC5B09" w:rsidRDefault="00EC5B09">
      <w:pPr>
        <w:pStyle w:val="BodyText"/>
        <w:ind w:left="0"/>
        <w:rPr>
          <w:sz w:val="20"/>
        </w:rPr>
      </w:pPr>
    </w:p>
    <w:p w14:paraId="3DD5F8E6" w14:textId="77777777" w:rsidR="00EC5B09" w:rsidRDefault="004A7C40">
      <w:pPr>
        <w:pStyle w:val="BodyText"/>
        <w:spacing w:line="360" w:lineRule="auto"/>
        <w:ind w:right="102"/>
        <w:jc w:val="both"/>
      </w:pPr>
      <w:r>
        <w:t>Regular and frequent testing of warning systems by conducting drills and outreach campaigns is</w:t>
      </w:r>
      <w:r>
        <w:rPr>
          <w:spacing w:val="1"/>
        </w:rPr>
        <w:t xml:space="preserve"> </w:t>
      </w:r>
      <w:r>
        <w:t>essential to refine mitigation strategies for a more resilient and effective system.</w:t>
      </w:r>
      <w:r>
        <w:rPr>
          <w:spacing w:val="1"/>
        </w:rPr>
        <w:t xml:space="preserve"> </w:t>
      </w:r>
      <w:r>
        <w:t xml:space="preserve">It is </w:t>
      </w:r>
      <w:r>
        <w:t>important to</w:t>
      </w:r>
      <w:r>
        <w:rPr>
          <w:spacing w:val="1"/>
        </w:rPr>
        <w:t xml:space="preserve"> </w:t>
      </w:r>
      <w:r>
        <w:t>know that the system will work as intended should public safety officials ever need to send an alert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States.</w:t>
      </w:r>
      <w:r>
        <w:rPr>
          <w:spacing w:val="5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frequent and</w:t>
      </w:r>
      <w:r>
        <w:rPr>
          <w:spacing w:val="-3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system’s expected performance.</w:t>
      </w:r>
    </w:p>
    <w:p w14:paraId="3DD5F8E7" w14:textId="77777777" w:rsidR="00EC5B09" w:rsidRDefault="00EC5B09">
      <w:pPr>
        <w:pStyle w:val="BodyText"/>
        <w:ind w:left="0"/>
        <w:rPr>
          <w:sz w:val="33"/>
        </w:rPr>
      </w:pPr>
    </w:p>
    <w:p w14:paraId="3DD5F8E8" w14:textId="77777777" w:rsidR="00EC5B09" w:rsidRDefault="004A7C40">
      <w:pPr>
        <w:pStyle w:val="BodyText"/>
        <w:spacing w:before="1" w:line="360" w:lineRule="auto"/>
        <w:ind w:right="107"/>
        <w:jc w:val="both"/>
      </w:pPr>
      <w:r>
        <w:t>Communities are encouraged to conduct notification and response exercises and public evacuation</w:t>
      </w:r>
      <w:r>
        <w:rPr>
          <w:spacing w:val="1"/>
        </w:rPr>
        <w:t xml:space="preserve"> </w:t>
      </w:r>
      <w:r>
        <w:t xml:space="preserve">drills </w:t>
      </w:r>
      <w:proofErr w:type="gramStart"/>
      <w:r>
        <w:t>in order to</w:t>
      </w:r>
      <w:proofErr w:type="gramEnd"/>
      <w:r>
        <w:t xml:space="preserve"> ensure that the evacuation plans are appropriate and well understood by the coastal</w:t>
      </w:r>
      <w:r>
        <w:rPr>
          <w:spacing w:val="-52"/>
        </w:rPr>
        <w:t xml:space="preserve"> </w:t>
      </w:r>
      <w:r>
        <w:t>population.</w:t>
      </w:r>
      <w:r>
        <w:rPr>
          <w:spacing w:val="1"/>
        </w:rPr>
        <w:t xml:space="preserve"> </w:t>
      </w:r>
      <w:r>
        <w:t>The state and</w:t>
      </w:r>
      <w:r>
        <w:t xml:space="preserve"> federal NTHMP partners should </w:t>
      </w:r>
      <w:proofErr w:type="gramStart"/>
      <w:r>
        <w:t>offer assistance to</w:t>
      </w:r>
      <w:proofErr w:type="gramEnd"/>
      <w:r>
        <w:t xml:space="preserve"> these communities in</w:t>
      </w:r>
      <w:r>
        <w:rPr>
          <w:spacing w:val="-5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these exercises and</w:t>
      </w:r>
      <w:r>
        <w:rPr>
          <w:spacing w:val="-3"/>
        </w:rPr>
        <w:t xml:space="preserve"> </w:t>
      </w:r>
      <w:r>
        <w:t>drills.</w:t>
      </w:r>
    </w:p>
    <w:p w14:paraId="3DD5F8E9" w14:textId="77777777" w:rsidR="00EC5B09" w:rsidRDefault="00EC5B09">
      <w:pPr>
        <w:pStyle w:val="BodyText"/>
        <w:spacing w:before="3"/>
        <w:ind w:left="0"/>
        <w:rPr>
          <w:sz w:val="33"/>
        </w:rPr>
      </w:pPr>
    </w:p>
    <w:p w14:paraId="3DD5F8EA" w14:textId="77777777" w:rsidR="00EC5B09" w:rsidRDefault="004A7C40">
      <w:pPr>
        <w:pStyle w:val="Heading1"/>
        <w:rPr>
          <w:u w:val="none"/>
        </w:rPr>
      </w:pPr>
      <w:r>
        <w:t>Earthquake</w:t>
      </w:r>
      <w:r>
        <w:rPr>
          <w:spacing w:val="-4"/>
        </w:rPr>
        <w:t xml:space="preserve"> </w:t>
      </w:r>
      <w:r>
        <w:t>Early</w:t>
      </w:r>
      <w:r>
        <w:rPr>
          <w:spacing w:val="-12"/>
        </w:rPr>
        <w:t xml:space="preserve"> </w:t>
      </w:r>
      <w:r>
        <w:t>Warning</w:t>
      </w:r>
    </w:p>
    <w:p w14:paraId="3DD5F8EB" w14:textId="77777777" w:rsidR="00EC5B09" w:rsidRDefault="004A7C40">
      <w:pPr>
        <w:pStyle w:val="BodyText"/>
        <w:spacing w:before="122" w:line="360" w:lineRule="auto"/>
        <w:ind w:right="101"/>
        <w:jc w:val="both"/>
      </w:pPr>
      <w:r>
        <w:t>A new public alerting system is being developed to provide advance notification of earthquake</w:t>
      </w:r>
      <w:r>
        <w:rPr>
          <w:spacing w:val="1"/>
        </w:rPr>
        <w:t xml:space="preserve"> </w:t>
      </w:r>
      <w:r>
        <w:t xml:space="preserve">shaking once </w:t>
      </w:r>
      <w:r>
        <w:t>an earthquake begins; for more information see WSSPC Policy Recommendation on</w:t>
      </w:r>
      <w:r>
        <w:rPr>
          <w:spacing w:val="1"/>
        </w:rPr>
        <w:t xml:space="preserve"> </w:t>
      </w:r>
      <w:r>
        <w:t>Earthquake Early Warning. This technology allows people to take protective action and secure</w:t>
      </w:r>
      <w:r>
        <w:rPr>
          <w:spacing w:val="1"/>
        </w:rPr>
        <w:t xml:space="preserve"> </w:t>
      </w:r>
      <w:r>
        <w:t>critical infrastructure before damaging shaking arrives. WSSPC will work with its fed</w:t>
      </w:r>
      <w:r>
        <w:t>eral partners</w:t>
      </w:r>
      <w:r>
        <w:rPr>
          <w:spacing w:val="1"/>
        </w:rPr>
        <w:t xml:space="preserve"> </w:t>
      </w:r>
      <w:r>
        <w:t>(USGS,</w:t>
      </w:r>
      <w:r>
        <w:rPr>
          <w:spacing w:val="1"/>
        </w:rPr>
        <w:t xml:space="preserve"> </w:t>
      </w:r>
      <w:r>
        <w:t>NOAA,</w:t>
      </w:r>
      <w:r>
        <w:rPr>
          <w:spacing w:val="1"/>
        </w:rPr>
        <w:t xml:space="preserve"> </w:t>
      </w:r>
      <w:r>
        <w:t>FEMA,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NTHMP,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state/academic</w:t>
      </w:r>
      <w:r>
        <w:rPr>
          <w:spacing w:val="1"/>
        </w:rPr>
        <w:t xml:space="preserve"> </w:t>
      </w:r>
      <w:r>
        <w:t>institutions,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-52"/>
        </w:rPr>
        <w:t xml:space="preserve"> </w:t>
      </w:r>
      <w:r>
        <w:t xml:space="preserve">maintain a coordinated, </w:t>
      </w:r>
      <w:proofErr w:type="gramStart"/>
      <w:r>
        <w:t>consistent</w:t>
      </w:r>
      <w:proofErr w:type="gramEnd"/>
      <w:r>
        <w:t xml:space="preserve"> and effective, top-to-bottom earthquake and tsunami warning</w:t>
      </w:r>
      <w:r>
        <w:rPr>
          <w:spacing w:val="1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and public preparedness</w:t>
      </w:r>
      <w:r>
        <w:rPr>
          <w:spacing w:val="-2"/>
        </w:rPr>
        <w:t xml:space="preserve"> </w:t>
      </w:r>
      <w:r>
        <w:t>strategy.</w:t>
      </w:r>
    </w:p>
    <w:sectPr w:rsidR="00EC5B09">
      <w:pgSz w:w="12240" w:h="15840"/>
      <w:pgMar w:top="1360" w:right="1620" w:bottom="1260" w:left="16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F8F1" w14:textId="77777777" w:rsidR="00000000" w:rsidRDefault="004A7C40">
      <w:r>
        <w:separator/>
      </w:r>
    </w:p>
  </w:endnote>
  <w:endnote w:type="continuationSeparator" w:id="0">
    <w:p w14:paraId="3DD5F8F3" w14:textId="77777777" w:rsidR="00000000" w:rsidRDefault="004A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F8EC" w14:textId="77777777" w:rsidR="00EC5B09" w:rsidRDefault="004A7C40">
    <w:pPr>
      <w:pStyle w:val="BodyText"/>
      <w:spacing w:line="14" w:lineRule="auto"/>
      <w:ind w:left="0"/>
      <w:rPr>
        <w:sz w:val="20"/>
      </w:rPr>
    </w:pPr>
    <w:r>
      <w:pict w14:anchorId="3DD5F8E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65.4pt;margin-top:727.6pt;width:54pt;height:15.3pt;z-index:-15779328;mso-position-horizontal-relative:page;mso-position-vertical-relative:page" filled="f" stroked="f">
          <v:textbox inset="0,0,0,0">
            <w:txbxContent>
              <w:p w14:paraId="3DD5F8EF" w14:textId="77777777" w:rsidR="00EC5B09" w:rsidRDefault="004A7C4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 xml:space="preserve">of </w:t>
                </w:r>
                <w:r>
                  <w:rPr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3DD5F8EE">
        <v:shape id="docshape2" o:spid="_x0000_s1025" type="#_x0000_t202" style="position:absolute;margin-left:85.4pt;margin-top:729.3pt;width:38.65pt;height:13.15pt;z-index:-15778816;mso-position-horizontal-relative:page;mso-position-vertical-relative:page" filled="f" stroked="f">
          <v:textbox inset="0,0,0,0">
            <w:txbxContent>
              <w:p w14:paraId="3DD5F8F0" w14:textId="79B17C7B" w:rsidR="00EC5B09" w:rsidRDefault="004A7C40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 w:rsidR="00465E53">
                  <w:rPr>
                    <w:rFonts w:ascii="Arial"/>
                    <w:sz w:val="20"/>
                  </w:rPr>
                  <w:t>22</w:t>
                </w:r>
                <w:r>
                  <w:rPr>
                    <w:rFonts w:ascii="Arial"/>
                    <w:sz w:val="20"/>
                  </w:rPr>
                  <w:t>-1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F8ED" w14:textId="77777777" w:rsidR="00000000" w:rsidRDefault="004A7C40">
      <w:r>
        <w:separator/>
      </w:r>
    </w:p>
  </w:footnote>
  <w:footnote w:type="continuationSeparator" w:id="0">
    <w:p w14:paraId="3DD5F8EF" w14:textId="77777777" w:rsidR="00000000" w:rsidRDefault="004A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27B3B"/>
    <w:multiLevelType w:val="hybridMultilevel"/>
    <w:tmpl w:val="D140FFC8"/>
    <w:lvl w:ilvl="0" w:tplc="395004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92EEDE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63262078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15E2DD90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A0C883C2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256AA77E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2DC66362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19040A2A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8" w:tplc="59AA60E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B09"/>
    <w:rsid w:val="00465E53"/>
    <w:rsid w:val="004A7C40"/>
    <w:rsid w:val="00E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5F8B6"/>
  <w15:docId w15:val="{E30F88B9-61E2-4E91-9F33-FD69FA2E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8"/>
      <w:jc w:val="both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</w:style>
  <w:style w:type="paragraph" w:styleId="ListParagraph">
    <w:name w:val="List Paragraph"/>
    <w:basedOn w:val="Normal"/>
    <w:uiPriority w:val="1"/>
    <w:qFormat/>
    <w:pPr>
      <w:spacing w:before="126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E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traffops/engineering/control-devices/tsunami.htm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STATES SEISMIC POLICY COUNCIL</dc:title>
  <dc:creator>WSSPC</dc:creator>
  <cp:lastModifiedBy>Matthew Wall</cp:lastModifiedBy>
  <cp:revision>2</cp:revision>
  <dcterms:created xsi:type="dcterms:W3CDTF">2021-07-06T15:10:00Z</dcterms:created>
  <dcterms:modified xsi:type="dcterms:W3CDTF">2021-07-06T15:10:00Z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2021-07-06T00:00:00Z</vt:filetime>
  </property>
</Properties>
</file>